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2134"/>
        <w:gridCol w:w="1518"/>
        <w:gridCol w:w="1354"/>
        <w:gridCol w:w="1954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8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134" w:type="dxa"/>
          </w:tcPr>
          <w:p w14:paraId="01C95C88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于秀洋</w:t>
            </w:r>
          </w:p>
        </w:tc>
        <w:tc>
          <w:tcPr>
            <w:tcW w:w="1518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354" w:type="dxa"/>
          </w:tcPr>
          <w:p w14:paraId="15079A92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954" w:type="dxa"/>
            <w:vMerge w:val="restart"/>
            <w:vAlign w:val="center"/>
          </w:tcPr>
          <w:p w14:paraId="5FC18564">
            <w:pPr>
              <w:widowControl/>
              <w:ind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207645</wp:posOffset>
                  </wp:positionV>
                  <wp:extent cx="1097280" cy="1567815"/>
                  <wp:effectExtent l="0" t="0" r="7620" b="6985"/>
                  <wp:wrapTight wrapText="bothSides">
                    <wp:wrapPolygon>
                      <wp:start x="0" y="0"/>
                      <wp:lineTo x="0" y="21346"/>
                      <wp:lineTo x="21250" y="21346"/>
                      <wp:lineTo x="21250" y="0"/>
                      <wp:lineTo x="0" y="0"/>
                    </wp:wrapPolygon>
                  </wp:wrapTight>
                  <wp:docPr id="2" name="图片 2" descr="6cb0862e1dc89ec9d1932e2308ce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6cb0862e1dc89ec9d1932e2308ce56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280" cy="1567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8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134" w:type="dxa"/>
          </w:tcPr>
          <w:p w14:paraId="435F4923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1518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354" w:type="dxa"/>
          </w:tcPr>
          <w:p w14:paraId="5608819C">
            <w:pPr>
              <w:widowControl/>
              <w:ind w:left="0" w:leftChars="0"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预备党员</w:t>
            </w:r>
          </w:p>
        </w:tc>
        <w:tc>
          <w:tcPr>
            <w:tcW w:w="1954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8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134" w:type="dxa"/>
          </w:tcPr>
          <w:p w14:paraId="4C4667FF">
            <w:pPr>
              <w:widowControl/>
              <w:ind w:left="0" w:leftChars="0" w:firstLine="0" w:firstLineChars="0"/>
              <w:jc w:val="both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中国石油大学（北京）</w:t>
            </w:r>
          </w:p>
        </w:tc>
        <w:tc>
          <w:tcPr>
            <w:tcW w:w="1518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54" w:type="dxa"/>
          </w:tcPr>
          <w:p w14:paraId="49D34CAB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2004年3月</w:t>
            </w:r>
          </w:p>
        </w:tc>
        <w:tc>
          <w:tcPr>
            <w:tcW w:w="1954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228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134" w:type="dxa"/>
          </w:tcPr>
          <w:p w14:paraId="51B31976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机械与储运工程学院</w:t>
            </w:r>
          </w:p>
        </w:tc>
        <w:tc>
          <w:tcPr>
            <w:tcW w:w="1518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354" w:type="dxa"/>
          </w:tcPr>
          <w:p w14:paraId="02CDE294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机器人22-1班</w:t>
            </w:r>
          </w:p>
        </w:tc>
        <w:tc>
          <w:tcPr>
            <w:tcW w:w="1954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8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134" w:type="dxa"/>
          </w:tcPr>
          <w:p w14:paraId="7320E2D6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08" w:type="dxa"/>
            <w:gridSpan w:val="2"/>
          </w:tcPr>
          <w:p w14:paraId="70CDE22E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8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134" w:type="dxa"/>
          </w:tcPr>
          <w:p w14:paraId="172B7B54">
            <w:pPr>
              <w:widowControl/>
              <w:ind w:left="0" w:leftChars="0"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518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08" w:type="dxa"/>
            <w:gridSpan w:val="2"/>
          </w:tcPr>
          <w:p w14:paraId="466F9FD2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00638B3F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个人事迹</w:t>
            </w:r>
          </w:p>
          <w:p w14:paraId="3F321F34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一、勤学笃行，以知促行​</w:t>
            </w:r>
          </w:p>
          <w:p w14:paraId="0C10F774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在学术探索的道路上，我始终保持着勤奋刻苦的学习态度，以优异的成绩证明自己的努力。大学期间，我的必修课成绩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排名</w:t>
            </w:r>
            <w:r>
              <w:rPr>
                <w:rFonts w:hint="eastAsia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2/28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，绩点达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3.6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，实现了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无挂科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的目标，课程优良率达到了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86.36%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。大二学年，我在综合测评中位列班级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第 3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，学业成绩和综合测评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均稳居专业前 30%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。在众多学科的学习中，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近 30 门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科目成绩达到 85 分以上，这不仅是对专业知识的扎实掌握，更是对自我高标准、严要求的体现。课余时间，我积极利用 “学习强国” 平台拓宽知识面，目前积分已达到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1.6万+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，在不断的学习中，我汲取着新时代的思想养分，提升自己的政治素养和综合能力。​</w:t>
            </w:r>
          </w:p>
          <w:p w14:paraId="41B04499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我深知，理论知识需与实践相结合才能发挥更大的价值。因此，我秉持 “以赛促学” 的理念，积极投身各类学术竞赛。我先后斩获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国家级奖项 1 项、省部级奖项 2 项、校级奖项 5 项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，累计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参与竞赛十余项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。这些荣誉不仅是对我专业能力的肯定，更让我在实践中积累了宝贵的经验，培养了创新思维和团队协作能力。​</w:t>
            </w:r>
          </w:p>
          <w:p w14:paraId="285579F2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二、躬身实践，服务社会​</w:t>
            </w:r>
          </w:p>
          <w:p w14:paraId="20CDC76F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 xml:space="preserve">作为新时代的青年，我始终牢记社会责任，积极投身志愿服务，用实际行动传递温暖与爱心。大学期间，我累计志愿时长达到 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474.5 小时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，参与志愿项目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近百个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。无论是在社区的公益活动中，还是在关爱特殊人群的行动里，都能看到我的身影。我穿梭于大街小巷，为社区居民提供便民服务；走进敬老院，陪伴老人度过温馨时光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一次志愿服务，都是一次心灵的洗礼，让我深刻体会到奉献的快乐和社会的温度。​</w:t>
            </w:r>
          </w:p>
          <w:p w14:paraId="55F7F517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最令我难忘的是参加 “青春 +” 星火实践团前往贵州支教调研的经历。在那里，我和团队成员们克服了艰苦的生活条件，为章汉小学的孩子们带去了丰富多彩的课程。我们不仅教授知识，更注重培养孩子们的兴趣和梦想。通过趣味课堂、户外拓展等活动，激发他们对学习的热爱和对未来的憧憬。在支教过程中，我们还深入当地进行调研，了解乡村教育的现状和需求，希望能为改善当地教育环境贡献一份力量。最终，我们的 “五载弦歌擎爱构图‘贵州缩影’ 千里筑梦用心共绘‘七彩假期’” 暑期社会实践项目荣获</w:t>
            </w:r>
            <w:r>
              <w:rPr>
                <w:rFonts w:hint="default" w:ascii="方正仿宋简体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全校一等奖</w:t>
            </w: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，这份荣誉属于每一位为乡村教育付出努力的成员，也让我更加坚定了服务社会的决心。​</w:t>
            </w:r>
          </w:p>
          <w:p w14:paraId="1638A7C9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三、履职尽责，服务班级​</w:t>
            </w:r>
          </w:p>
          <w:p w14:paraId="0D300A09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作为机器人 22-1 班的副班长，我深知自己肩负的责任。在班级管理中，我始终保持认真负责的态度，精准传达辅导员的各项消息，确保班级工作的顺利开展。积极配合学校的各项工作，协助班长组织班级活动，增强班级凝聚力。在与同学们的相处中，我主动了解大家的学习和生活状况，当同学遇到困难时，我会尽自己所能提供帮助。无论是在学业上为同学解答疑惑，还是在生活中给予关心和支持，我都希望能成为同学们信赖的伙伴。​</w:t>
            </w:r>
          </w:p>
          <w:p w14:paraId="2400A5B8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在学风建设方面，我积极响应学校号召，组织开展学习经验分享会、小组学习活动等，营造积极向上的班级氛围。通过榜样引领和互助学习，班级整体学习成绩得到显著提升，同学们的学习积极性也日益高涨。</w:t>
            </w:r>
          </w:p>
          <w:p w14:paraId="776BC856">
            <w:pPr>
              <w:widowControl/>
              <w:ind w:firstLine="0" w:firstLineChars="0"/>
              <w:jc w:val="both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23578E"/>
    <w:rsid w:val="004F6EB2"/>
    <w:rsid w:val="00601212"/>
    <w:rsid w:val="006E212A"/>
    <w:rsid w:val="009936C5"/>
    <w:rsid w:val="00DD1735"/>
    <w:rsid w:val="0FDA018C"/>
    <w:rsid w:val="3AEA6B44"/>
    <w:rsid w:val="5CF8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5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1266</Words>
  <Characters>1354</Characters>
  <Lines>15</Lines>
  <Paragraphs>11</Paragraphs>
  <TotalTime>27</TotalTime>
  <ScaleCrop>false</ScaleCrop>
  <LinksUpToDate>false</LinksUpToDate>
  <CharactersWithSpaces>1392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2025-06-23T03:26:03Z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eyJoZGlkIjoiN2YzNjBkOTgyNWQ1YTMxYzM3MzMwNWFiODNmOWIzYWMiLCJ1c2VySWQiOiIxNjU5NzU2OTkyIn0=</vt:lpwstr>
  </property>
  <property fmtid="{D5CDD505-2E9C-101B-9397-08002B2CF9AE}" pid="3" name="KSOProductBuildVer">
    <vt:lpwstr>2052-12.1.0.18608</vt:lpwstr>
  </property>
  <property fmtid="{D5CDD505-2E9C-101B-9397-08002B2CF9AE}" pid="4" name="ICV">
    <vt:lpwstr>E3460464DBCC40328AA37476F0E3BAEC_12</vt:lpwstr>
  </property>
</Properties>
</file>